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7. Polak nigdy nie rozmawiał o podziale obowiązków w domu, a 3 na 4 nie korzysta z żadnej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14 proc. respondentów deklaruje, że podział domowych obowiązków jest efektem świadomej umowy między partnerami. W co trzecim polskim domu zakres zadań wynika z predyspozycji partnerów, a dla 18 proc. badanych kluczowe znaczenie ma różna dyspozycyjność związana z pracą i innymi zobowiązaniami. Dane pochodzą z drugiej części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siódmy Polak nigdy nie omawiał z partnerem/partnerką kwestii podziału obowiązków domowych</w:t>
      </w:r>
      <w:r>
        <w:rPr>
          <w:rFonts w:ascii="calibri" w:hAnsi="calibri" w:eastAsia="calibri" w:cs="calibri"/>
          <w:sz w:val="24"/>
          <w:szCs w:val="24"/>
        </w:rPr>
        <w:t xml:space="preserve">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towarzyszącego konkursowi Sukces Pisany Szminką, przeprowadzonego przez Grupę 4P. Podział zadań w co trzecim polskim domu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predyspozycji partnerów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Różne możliwości czasowe</w:t>
      </w:r>
      <w:r>
        <w:rPr>
          <w:rFonts w:ascii="calibri" w:hAnsi="calibri" w:eastAsia="calibri" w:cs="calibri"/>
          <w:sz w:val="24"/>
          <w:szCs w:val="24"/>
        </w:rPr>
        <w:t xml:space="preserve"> związane z pracą i innymi zobowiązaniami najczęściej dotyczą przedsiębiorczyń – ten powód wskazuje 37 proc. kobiet prowadzących własną firmę i 18 proc. wszystkich badanych. Z kolei 14 proc. ogółu respondentów określa, że konkretny podział obowiązków domowych jest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 partnerem/partnerką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lub kulturowe wzorce podziału ról w rodzinie</w:t>
      </w:r>
      <w:r>
        <w:rPr>
          <w:rFonts w:ascii="calibri" w:hAnsi="calibri" w:eastAsia="calibri" w:cs="calibri"/>
          <w:sz w:val="24"/>
          <w:szCs w:val="24"/>
        </w:rPr>
        <w:t xml:space="preserve"> powołuje się zaledwie 5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Wciąż w wielu polskich domach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wykonują większość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lub nawet wszystkie obowiązki domowe – deklaruje to 63 proc. wszystkich respondentek i 47 proc. badanych przedsiębiorczyń. Jednocześnie tylko 17 proc. ankietowanych mężczyzn przyznaje, że większość zadań ciąży na barkach ich żon i partnerek. Również jedynie 14 proc. respondentów przyznaje, że podział obowiązków jest efektem świadomej umowy między partnerami. A przecież równość zaczyna się w domu – to tu kształtują się nawyki i postawy, które później przenoszą się na rynek pracy i życie społeczne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przedsiębiorczyń korzysta z zewnętrznego wsparcia w codziennych obowiązkach domowych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szósta osoba (16 proc.) wśród ogółu respondentów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pomocy rodziny </w:t>
      </w:r>
      <w:r>
        <w:rPr>
          <w:rFonts w:ascii="calibri" w:hAnsi="calibri" w:eastAsia="calibri" w:cs="calibri"/>
          <w:sz w:val="24"/>
          <w:szCs w:val="24"/>
        </w:rPr>
        <w:t xml:space="preserve">w domowych obowiązkach. W grupie przedsiębiorczyń ten odsetek wynosi 11 proc. Z kolei kobiety prowadzące swój biznes częściej niż ogół anietowanych deklarują, że zdarza im się</w:t>
      </w:r>
      <w:r>
        <w:rPr>
          <w:rFonts w:ascii="calibri" w:hAnsi="calibri" w:eastAsia="calibri" w:cs="calibri"/>
          <w:sz w:val="24"/>
          <w:szCs w:val="24"/>
          <w:b/>
        </w:rPr>
        <w:t xml:space="preserve"> korzystać z pomocy zatrudnionej osoby</w:t>
      </w:r>
      <w:r>
        <w:rPr>
          <w:rFonts w:ascii="calibri" w:hAnsi="calibri" w:eastAsia="calibri" w:cs="calibri"/>
          <w:sz w:val="24"/>
          <w:szCs w:val="24"/>
        </w:rPr>
        <w:t xml:space="preserve"> np. przy sprzątaniu czy opiece nad dziećmi – wskazuje to 30 proc. z nich. Wśród wszystkich badanych dotyczy to co 10. osoby.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ogółu ankietowanych i 58 proc. przedsiębiorczyń nie korzysta z zewnętrznego wsparcia</w:t>
      </w:r>
      <w:r>
        <w:rPr>
          <w:rFonts w:ascii="calibri" w:hAnsi="calibri" w:eastAsia="calibri" w:cs="calibri"/>
          <w:sz w:val="24"/>
          <w:szCs w:val="24"/>
        </w:rPr>
        <w:t xml:space="preserve"> w codziennych obowiązkach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„Polki i przedsiębiorczość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wlaczeniplus.biuroprasowe.pl/212295/co-piata-przedsiebiorczyni-wycenia-swoja-prace-w-domu-na-ponad-6-tys-zl-netto-najnowsze-badanie-ujawnia-skale-niewidzialnej-pracy-kobiet-w-polsc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2026-07-22T20:17:01+02:00</dcterms:created>
  <dcterms:modified xsi:type="dcterms:W3CDTF">2026-07-22T20:17:01+02:00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