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4. przedsiębiorczyni i tylko co 8. Polak uważa, że osiągnął sukces finansowy. Najnowsze dane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Polskie przedsiębiorczynie definiują sukces finansowy przede wszystkim przez pryzmat bezpieczeństwa i niezależności – 65 proc. z nich wskazuje oszczędności i zabezpieczenie na przyszłość, a 63 proc. brak martwienia się o pieniądze. Jednocześnie aż 9 na 10 respondentek uznaje osiągnięcie sukcesu finansowego za ważne lub bardzo ważne, a 86 proc. wierzy, że jest on dla nich osiągalny. Badanie pokazuje także wyraźny kontrast z ogółem społeczeństwa, w którym tylko 13 proc. badanych uważa, że już osiągnęło sukces finansowy. Dane pochodzą z najnowszej części raportu „Polki i przedsiębiorczość 2025: Sukces finansowy”, towarzyszącego XVII edycji konkursu Sukces Pisany Szminką.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Polskie przedsiębiorczynie często łączą sukces finansowy z bezpieczeństwem. </w:t>
      </w:r>
      <w:r>
        <w:rPr>
          <w:rFonts w:ascii="calibri" w:hAnsi="calibri" w:eastAsia="calibri" w:cs="calibri"/>
          <w:sz w:val="24"/>
          <w:szCs w:val="24"/>
        </w:rPr>
        <w:t xml:space="preserve">Dla 65 proc. ankietowanych jest to </w:t>
      </w:r>
      <w:r>
        <w:rPr>
          <w:rFonts w:ascii="calibri" w:hAnsi="calibri" w:eastAsia="calibri" w:cs="calibri"/>
          <w:sz w:val="24"/>
          <w:szCs w:val="24"/>
          <w:b/>
        </w:rPr>
        <w:t xml:space="preserve">posiadanie oszczędności i zabezpieczenia na przyszłość</w:t>
      </w:r>
      <w:r>
        <w:rPr>
          <w:rFonts w:ascii="calibri" w:hAnsi="calibri" w:eastAsia="calibri" w:cs="calibri"/>
          <w:sz w:val="24"/>
          <w:szCs w:val="24"/>
        </w:rPr>
        <w:t xml:space="preserve">, a dla 63 proc. to </w:t>
      </w:r>
      <w:r>
        <w:rPr>
          <w:rFonts w:ascii="calibri" w:hAnsi="calibri" w:eastAsia="calibri" w:cs="calibri"/>
          <w:sz w:val="24"/>
          <w:szCs w:val="24"/>
          <w:b/>
        </w:rPr>
        <w:t xml:space="preserve">niezależność finansowa i brak martwienia się o pieniądze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Stabilność finansowa i brak długów</w:t>
      </w:r>
      <w:r>
        <w:rPr>
          <w:rFonts w:ascii="calibri" w:hAnsi="calibri" w:eastAsia="calibri" w:cs="calibri"/>
          <w:sz w:val="24"/>
          <w:szCs w:val="24"/>
        </w:rPr>
        <w:t xml:space="preserve"> to sukces finansowy dla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45 proc. respondentek prowadzących własną firmę, a </w:t>
      </w:r>
      <w:r>
        <w:rPr>
          <w:rFonts w:ascii="calibri" w:hAnsi="calibri" w:eastAsia="calibri" w:cs="calibri"/>
          <w:sz w:val="24"/>
          <w:szCs w:val="24"/>
          <w:b/>
        </w:rPr>
        <w:t xml:space="preserve">możliwość pomagania innym i wspierania bliskich finansowo</w:t>
      </w:r>
      <w:r>
        <w:rPr>
          <w:rFonts w:ascii="calibri" w:hAnsi="calibri" w:eastAsia="calibri" w:cs="calibri"/>
          <w:sz w:val="24"/>
          <w:szCs w:val="24"/>
        </w:rPr>
        <w:t xml:space="preserve"> dla 21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badanie pokazuje, że </w:t>
      </w:r>
      <w:r>
        <w:rPr>
          <w:rFonts w:ascii="calibri" w:hAnsi="calibri" w:eastAsia="calibri" w:cs="calibri"/>
          <w:sz w:val="24"/>
          <w:szCs w:val="24"/>
          <w:b/>
        </w:rPr>
        <w:t xml:space="preserve">sukces finansowy ma dla części przedsiębiorczyń także bardziej aspiracyjny wymiar</w:t>
      </w:r>
      <w:r>
        <w:rPr>
          <w:rFonts w:ascii="calibri" w:hAnsi="calibri" w:eastAsia="calibri" w:cs="calibri"/>
          <w:sz w:val="24"/>
          <w:szCs w:val="24"/>
        </w:rPr>
        <w:t xml:space="preserve">. Dane wskazują, że 46 proc. respondentek prowadzących własną firmę definiuje sukces finansowy jako możliwość </w:t>
      </w:r>
      <w:r>
        <w:rPr>
          <w:rFonts w:ascii="calibri" w:hAnsi="calibri" w:eastAsia="calibri" w:cs="calibri"/>
          <w:sz w:val="24"/>
          <w:szCs w:val="24"/>
          <w:b/>
        </w:rPr>
        <w:t xml:space="preserve">realizowania marzeń i pasji bez ograniczeń finansowych</w:t>
      </w:r>
      <w:r>
        <w:rPr>
          <w:rFonts w:ascii="calibri" w:hAnsi="calibri" w:eastAsia="calibri" w:cs="calibri"/>
          <w:sz w:val="24"/>
          <w:szCs w:val="24"/>
        </w:rPr>
        <w:t xml:space="preserve">, 40 proc. jako możliwość </w:t>
      </w:r>
      <w:r>
        <w:rPr>
          <w:rFonts w:ascii="calibri" w:hAnsi="calibri" w:eastAsia="calibri" w:cs="calibri"/>
          <w:sz w:val="24"/>
          <w:szCs w:val="24"/>
          <w:b/>
        </w:rPr>
        <w:t xml:space="preserve">komfortowego życia i spełniania swoich potrzeb</w:t>
      </w:r>
      <w:r>
        <w:rPr>
          <w:rFonts w:ascii="calibri" w:hAnsi="calibri" w:eastAsia="calibri" w:cs="calibri"/>
          <w:sz w:val="24"/>
          <w:szCs w:val="24"/>
        </w:rPr>
        <w:t xml:space="preserve">, a 8 proc. – posiadaniem </w:t>
      </w:r>
      <w:r>
        <w:rPr>
          <w:rFonts w:ascii="calibri" w:hAnsi="calibri" w:eastAsia="calibri" w:cs="calibri"/>
          <w:sz w:val="24"/>
          <w:szCs w:val="24"/>
          <w:b/>
        </w:rPr>
        <w:t xml:space="preserve">wysokich dochodów i materialnych dóbr</w:t>
      </w:r>
      <w:r>
        <w:rPr>
          <w:rFonts w:ascii="calibri" w:hAnsi="calibri" w:eastAsia="calibri" w:cs="calibri"/>
          <w:sz w:val="24"/>
          <w:szCs w:val="24"/>
        </w:rPr>
        <w:t xml:space="preserve">. Dane pochodzą z raportu 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Polki i przedsiębiorczość 2025: Sukces finansowy</w:t>
        </w:r>
      </w:hyperlink>
      <w:r>
        <w:rPr>
          <w:rFonts w:ascii="calibri" w:hAnsi="calibri" w:eastAsia="calibri" w:cs="calibri"/>
          <w:sz w:val="24"/>
          <w:szCs w:val="24"/>
        </w:rPr>
        <w:t xml:space="preserve">”, przygotowanego na potrzeby XVII edycji konkursu Sukces Pisany Szminką przez Grupę 4P.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Sukces finansowy ma dziś wiele wymiarów i trudno sprowadzić go do jednego wskaźnika. Z jednej strony to potrzeba bezpieczeństwa i stabilności, które dają spokój i niezależność, z drugiej – przestrzeń do realizowania siebie i swoich aspiracji. Te elementy mogą współistnieć, tworząc szersze rozumienie sukcesu finansowego. Coraz częściej właśnie w ten sposób przedsiębiorczynie definiują swoje podejście do niego </w:t>
      </w:r>
      <w:r>
        <w:rPr>
          <w:rFonts w:ascii="calibri" w:hAnsi="calibri" w:eastAsia="calibri" w:cs="calibri"/>
          <w:sz w:val="24"/>
          <w:szCs w:val="24"/>
        </w:rPr>
        <w:t xml:space="preserve">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Olga Kozierowska, inicjatorka konkursu Sukces Pisany Szminką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co drugiego Polaka sukces finansowy to niezależność i stabilność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deklaracjach ogółu respondentów najczęściej sukces finansowy jest łączony z niezależnością finansowa, rozumianą jako brak martwienia się o pieniądze, a także ze stabilnością finansową i brakiem długów (po 45 proc.). Na trzecim miejscu znalazło się posiadanie oszczędności i zabezpieczenia na przyszłość (41 proc.). Kolejne wskazania to możliwość komfortowego życia i spełniania swoich potrzeb (35 proc.) oraz realizowanie marzeń i pasji bez ograniczeń finansowych (31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Osiągnięcie sukcesu finansowego jest istotne dla 90 proc. przedsiębiorczyń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połowa (52 proc.) przedsiębiorczyń deklaruje, że osiągnięcie sukcesu finansowego jest dla nich bardzo ważne, a 38 proc. wskazuje, że “raczej ważne”. Żadna respondentka nie uważa, by sukces finansowy był nieistotny. Na tle ogółu badanych widać wyraźnie, że przedsiębiorczynie częściej przypisują sukcesowi finansowemu wysoką wagę. Z kolei wśród wszystkich badanych 23 proc. wskazuje, że sukces finansowy jest bardzo ważny, a 47 proc. – raczej ważny.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Wysoka waga, jaką przedsiębiorczynie przywiązują do sukcesu finansowego, dobrze pokazuje, że stabilność i przewidywalność finansowa są dziś fundamentem prowadzenia biznesu. Kluczowe znaczenie ma dla nich poczucie kontroli nad finansami, które umożliwia podejmowanie decyzji z większą pewnością i wspiera dalszy rozwój </w:t>
      </w:r>
      <w:r>
        <w:rPr>
          <w:rFonts w:ascii="calibri" w:hAnsi="calibri" w:eastAsia="calibri" w:cs="calibri"/>
          <w:sz w:val="24"/>
          <w:szCs w:val="24"/>
        </w:rPr>
        <w:t xml:space="preserve">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Joanna Erdman, prezeska Fundacji Polska Bezgotówkowa, partnera kategorii Cyfrowy Biznes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Aż 86 proc. przedsiębiorczyń wierzy, że sukces finansowy jest dla nich osiągalny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czwarta przedsiębiorczyni uważa, że udało jej się osiągnąć sukces finansowy, z kolei 61 proc. wierzy, że jeszcze go osiągnie. Jedynie 7 proc. uczestniczek badania prowadzących własną firmę wskazuje, że nie wierzy, by udało im się osiągnąć jeszcze sukces finansowy. Choć większość przedsiębiorczyń patrzy w przyszłość z przekonaniem, że osiągnie sukces finansowy, ich odpowiedzi wyraźnie różnią się od nastrojów ogółu społeczeństwa. </w:t>
      </w:r>
      <w:r>
        <w:rPr>
          <w:rFonts w:ascii="calibri" w:hAnsi="calibri" w:eastAsia="calibri" w:cs="calibri"/>
          <w:sz w:val="24"/>
          <w:szCs w:val="24"/>
          <w:b/>
        </w:rPr>
        <w:t xml:space="preserve">Jedynie 13 proc. ogółu badanych Polaków uważa, że osiągnęło w swoim życiu sukces finansowy. </w:t>
      </w:r>
      <w:r>
        <w:rPr>
          <w:rFonts w:ascii="calibri" w:hAnsi="calibri" w:eastAsia="calibri" w:cs="calibri"/>
          <w:sz w:val="24"/>
          <w:szCs w:val="24"/>
        </w:rPr>
        <w:t xml:space="preserve">Zdania, że jeszcze go osiągnie jest 36 proc. ankietowanych, a 31 proc. nie wierzy, by im się to mogło udać.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Przedsiębiorczynie nie tylko częściej przypisują sukcesowi finansowemu dużą wagę, ale też częściej wierzą w jego osiągnięcie. Za tym przekonaniem stoi doświadczenie, rozwój kompetencji i dostęp do wiedzy, które wzmacniają poczucie sprawczości. Edukacja i wsparcie środowiska mają tu kluczowe znaczenie, bo realnie wpływają na to, jak kobiety postrzegają swoje możliwości i planują przyszłość </w:t>
      </w:r>
      <w:r>
        <w:rPr>
          <w:rFonts w:ascii="calibri" w:hAnsi="calibri" w:eastAsia="calibri" w:cs="calibri"/>
          <w:sz w:val="24"/>
          <w:szCs w:val="24"/>
        </w:rPr>
        <w:t xml:space="preserve">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Bożena Leśniewska, Wiceprezeska Zarządu Orange Polska, partnera kategorii Mikrobiznes.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„Polki i przedsiębiorczość 2025” powstał w ramach XVII edycji konkursu Sukces Pisany Szminką, najstarszej i największej inicjatywy wspierającej przedsiębiorczość kobiet, a także liderki i liderów działających na rzecz równości, różnorodności oraz włączania w Polsce.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*Badanie na zlecenie Fundacji WłączeniPlus przeprowadzone zostało w listopadzie 2025 r. przez Grupę 4P z użyciem metodologii CAWI z wykorzystaniem licencjonowanego panelu zapewniającego reprezentatywność próby pod kątem płci, wieku, wielkości miejscowości zamieszkania oraz regionu na próbie Polaków w wieku 18-70 lat.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ukcespisanyszminka.pl/wp-content/uploads/2026/04/2025-Raport.-Polki-i-przedsiebiorczosc.-Cz.-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2026-09-06T07:07:19+02:00</dcterms:created>
  <dcterms:modified xsi:type="dcterms:W3CDTF">2026-09-06T07:07:19+02:00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